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375"/>
        <w:spacing w:lineRule="auto" w:line="276"/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730885" cy="966470"/>
                <wp:effectExtent l="0" t="0" r="0" b="0"/>
                <wp:wrapSquare wrapText="bothSides"/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730885" cy="966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207.0pt;mso-position-horizontal:absolute;mso-position-vertical-relative:text;margin-top:0.0pt;mso-position-vertical:absolute;width:57.5pt;height:76.1pt;">
                <v:path textboxrect="0,0,0,0"/>
                <v:imagedata r:id="rId8" o:title=""/>
              </v:shape>
            </w:pict>
          </mc:Fallback>
        </mc:AlternateContent>
      </w:r>
      <w:r/>
    </w:p>
    <w:p>
      <w:pPr>
        <w:pStyle w:val="375"/>
        <w:spacing w:lineRule="auto" w:line="276"/>
      </w:pPr>
      <w:r/>
      <w:r/>
    </w:p>
    <w:p>
      <w:pPr>
        <w:pStyle w:val="375"/>
        <w:spacing w:lineRule="auto" w:line="276"/>
      </w:pPr>
      <w:r/>
      <w:r/>
    </w:p>
    <w:p>
      <w:pPr>
        <w:pStyle w:val="375"/>
        <w:spacing w:lineRule="auto" w:line="276"/>
      </w:pPr>
      <w:r/>
      <w:r/>
    </w:p>
    <w:p>
      <w:pPr>
        <w:pStyle w:val="375"/>
        <w:spacing w:lineRule="auto" w:line="276"/>
      </w:pPr>
      <w:r/>
      <w:r/>
    </w:p>
    <w:p>
      <w:pPr>
        <w:pStyle w:val="375"/>
        <w:spacing w:lineRule="auto" w:line="276"/>
      </w:pPr>
      <w:r/>
      <w:r/>
    </w:p>
    <w:tbl>
      <w:tblPr>
        <w:tblW w:w="10211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0211"/>
      </w:tblGrid>
      <w:tr>
        <w:trPr>
          <w:trHeight w:val="397" w:hRule="exact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0211" w:type="dxa"/>
            <w:vAlign w:val="top"/>
            <w:textDirection w:val="lrTb"/>
            <w:noWrap w:val="false"/>
          </w:tcPr>
          <w:p>
            <w:pPr>
              <w:pStyle w:val="375"/>
              <w:jc w:val="center"/>
              <w:spacing w:lineRule="auto" w:line="276"/>
              <w:widowControl/>
              <w:rPr>
                <w:b/>
                <w:sz w:val="28"/>
              </w:rPr>
              <w:framePr w:wrap="around" w:vAnchor="page" w:hAnchor="page" w:x="858" w:y="2409"/>
            </w:pPr>
            <w:r>
              <w:rPr>
                <w:b/>
                <w:sz w:val="28"/>
              </w:rPr>
            </w:r>
            <w:r/>
          </w:p>
        </w:tc>
      </w:tr>
      <w:tr>
        <w:trPr>
          <w:trHeight w:val="331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0211" w:type="dxa"/>
            <w:vAlign w:val="top"/>
            <w:textDirection w:val="lrTb"/>
            <w:noWrap w:val="false"/>
          </w:tcPr>
          <w:p>
            <w:pPr>
              <w:pStyle w:val="375"/>
              <w:ind w:left="5" w:right="-142"/>
              <w:jc w:val="center"/>
              <w:spacing w:lineRule="auto" w:line="276"/>
              <w:widowControl/>
              <w:rPr>
                <w:b/>
                <w:sz w:val="28"/>
              </w:rPr>
              <w:framePr w:wrap="around" w:vAnchor="page" w:hAnchor="page" w:x="858" w:y="2409"/>
            </w:pPr>
            <w:r>
              <w:rPr>
                <w:b/>
                <w:sz w:val="28"/>
              </w:rPr>
              <w:t xml:space="preserve">КОМИТЕТ ПО ДЕЛАМ АРХИВОВ</w:t>
            </w:r>
            <w:r>
              <w:rPr>
                <w:b/>
                <w:sz w:val="28"/>
              </w:rPr>
              <w:t xml:space="preserve"> ПЕНЗЕНСКОЙ ОБЛАСТИ </w:t>
            </w:r>
            <w:r/>
          </w:p>
        </w:tc>
      </w:tr>
      <w:tr>
        <w:trPr>
          <w:trHeight w:val="462" w:hRule="exact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0211" w:type="dxa"/>
            <w:vAlign w:val="top"/>
            <w:textDirection w:val="lrTb"/>
            <w:noWrap w:val="false"/>
          </w:tcPr>
          <w:p>
            <w:pPr>
              <w:pStyle w:val="375"/>
              <w:jc w:val="center"/>
              <w:spacing w:lineRule="auto" w:line="276"/>
              <w:widowControl/>
              <w:rPr>
                <w:b/>
                <w:sz w:val="28"/>
                <w:szCs w:val="28"/>
              </w:rPr>
              <w:framePr w:wrap="around" w:vAnchor="page" w:hAnchor="page" w:x="858" w:y="2409"/>
            </w:pPr>
            <w:r>
              <w:rPr>
                <w:b/>
                <w:sz w:val="28"/>
                <w:szCs w:val="28"/>
              </w:rPr>
            </w:r>
            <w:r/>
          </w:p>
        </w:tc>
      </w:tr>
      <w:tr>
        <w:trPr>
          <w:trHeight w:val="539" w:hRule="exact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10211" w:type="dxa"/>
            <w:vAlign w:val="center"/>
            <w:textDirection w:val="lrTb"/>
            <w:noWrap w:val="false"/>
          </w:tcPr>
          <w:p>
            <w:pPr>
              <w:pStyle w:val="376"/>
              <w:spacing w:lineRule="auto" w:line="276"/>
              <w:framePr w:wrap="around" w:vAnchor="page" w:hAnchor="page" w:x="858" w:y="2409"/>
            </w:pPr>
            <w:r>
              <w:t xml:space="preserve">П Р И К А З</w:t>
            </w:r>
            <w:r/>
          </w:p>
        </w:tc>
      </w:tr>
    </w:tbl>
    <w:p>
      <w:pPr>
        <w:pStyle w:val="375"/>
        <w:spacing w:lineRule="auto" w:line="276"/>
      </w:pPr>
      <w:r/>
      <w:r/>
    </w:p>
    <w:tbl>
      <w:tblPr>
        <w:tblpPr w:horzAnchor="margin" w:tblpXSpec="center" w:vertAnchor="text" w:tblpY="-49" w:leftFromText="180" w:topFromText="0" w:rightFromText="180" w:bottomFromText="0"/>
        <w:tblW w:w="0" w:type="auto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>
        <w:trPr/>
        <w:tc>
          <w:tcPr>
            <w:tcW w:w="284" w:type="dxa"/>
            <w:vAlign w:val="bottom"/>
            <w:textDirection w:val="lrTb"/>
            <w:noWrap w:val="false"/>
          </w:tcPr>
          <w:p>
            <w:pPr>
              <w:pStyle w:val="375"/>
              <w:jc w:val="center"/>
              <w:spacing w:lineRule="auto" w:line="276"/>
              <w:widowControl/>
              <w:rPr>
                <w:sz w:val="24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от</w:t>
            </w:r>
            <w:r/>
          </w:p>
        </w:tc>
        <w:tc>
          <w:tcPr>
            <w:tcBorders>
              <w:bottom w:val="single" w:color="000000" w:sz="6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375"/>
              <w:spacing w:lineRule="auto" w:line="276"/>
              <w:widowControl/>
              <w:rPr>
                <w:sz w:val="24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« 01  »   декабря  2017 года</w:t>
            </w:r>
            <w:r>
              <w:rPr>
                <w:sz w:val="24"/>
              </w:rPr>
            </w:r>
            <w:r/>
          </w:p>
        </w:tc>
        <w:tc>
          <w:tcPr>
            <w:tcW w:w="397" w:type="dxa"/>
            <w:vAlign w:val="top"/>
            <w:textDirection w:val="lrTb"/>
            <w:noWrap w:val="false"/>
          </w:tcPr>
          <w:p>
            <w:pPr>
              <w:pStyle w:val="375"/>
              <w:jc w:val="center"/>
              <w:spacing w:lineRule="auto" w:line="276"/>
              <w:widowControl/>
              <w:rPr>
                <w:sz w:val="24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№</w:t>
            </w:r>
            <w:r>
              <w:t xml:space="preserve">  </w:t>
            </w:r>
            <w:r>
              <w:rPr>
                <w:sz w:val="24"/>
              </w:rPr>
            </w:r>
            <w:r/>
          </w:p>
        </w:tc>
        <w:tc>
          <w:tcPr>
            <w:tcBorders>
              <w:bottom w:val="single" w:color="000000" w:sz="6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375"/>
              <w:jc w:val="center"/>
              <w:spacing w:lineRule="auto" w:line="276"/>
              <w:widowControl/>
              <w:rPr>
                <w:sz w:val="24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80-од</w:t>
            </w:r>
            <w:r/>
          </w:p>
        </w:tc>
      </w:tr>
      <w:tr>
        <w:trPr/>
        <w:tc>
          <w:tcPr>
            <w:gridSpan w:val="4"/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4650" w:type="dxa"/>
            <w:vAlign w:val="top"/>
            <w:textDirection w:val="lrTb"/>
            <w:noWrap w:val="false"/>
          </w:tcPr>
          <w:p>
            <w:pPr>
              <w:pStyle w:val="375"/>
              <w:jc w:val="center"/>
              <w:spacing w:lineRule="auto" w:line="276"/>
              <w:widowControl/>
              <w:rPr>
                <w:sz w:val="10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 </w:t>
            </w:r>
            <w:r>
              <w:rPr>
                <w:sz w:val="10"/>
              </w:rPr>
            </w:r>
            <w:r/>
          </w:p>
          <w:p>
            <w:pPr>
              <w:pStyle w:val="375"/>
              <w:jc w:val="center"/>
              <w:spacing w:lineRule="auto" w:line="276"/>
              <w:widowControl/>
              <w:rPr>
                <w:sz w:val="24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г. Пенза</w:t>
            </w:r>
            <w:r/>
          </w:p>
        </w:tc>
      </w:tr>
    </w:tbl>
    <w:p>
      <w:pPr>
        <w:pStyle w:val="375"/>
        <w:spacing w:lineRule="auto" w:line="276"/>
      </w:pPr>
      <w:r/>
      <w:r/>
    </w:p>
    <w:p>
      <w:pPr>
        <w:pStyle w:val="375"/>
        <w:spacing w:lineRule="auto" w:line="276"/>
      </w:pPr>
      <w:r/>
      <w:r/>
    </w:p>
    <w:p>
      <w:pPr>
        <w:pStyle w:val="385"/>
        <w:jc w:val="center"/>
        <w:rPr>
          <w:lang w:val="en-US"/>
        </w:rPr>
      </w:pPr>
      <w:r>
        <w:rPr>
          <w:lang w:val="en-US"/>
        </w:rPr>
      </w:r>
      <w:r/>
    </w:p>
    <w:p>
      <w:pPr>
        <w:pStyle w:val="38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385"/>
        <w:jc w:val="center"/>
        <w:spacing w:lineRule="atLeast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Порядка сообщения лицами, замещающими должности государственной гражданской службы Пензенской области в </w:t>
      </w:r>
      <w:r>
        <w:rPr>
          <w:rFonts w:ascii="Times New Roman" w:hAnsi="Times New Roman"/>
          <w:sz w:val="28"/>
          <w:szCs w:val="28"/>
        </w:rPr>
        <w:t xml:space="preserve">Комитете по делам архивов</w:t>
      </w:r>
      <w:r>
        <w:rPr>
          <w:rFonts w:ascii="Times New Roman" w:hAnsi="Times New Roman"/>
          <w:sz w:val="28"/>
          <w:szCs w:val="28"/>
        </w:rPr>
        <w:t xml:space="preserve"> Пензенской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385"/>
        <w:jc w:val="center"/>
        <w:spacing w:lineRule="atLeast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383"/>
        <w:jc w:val="both"/>
        <w:spacing w:lineRule="atLeast" w:line="2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частью 2 статьи 11 Федерального закона от 25.12.2008 № 273-ФЗ «О противодействии коррупции» (с последующими изменениями), Федеральным законом от 27.07.2004 № 79-ФЗ «О государственной гражда</w:t>
      </w:r>
      <w:r>
        <w:rPr>
          <w:rFonts w:ascii="Times New Roman" w:hAnsi="Times New Roman"/>
          <w:sz w:val="28"/>
          <w:szCs w:val="28"/>
        </w:rPr>
        <w:t xml:space="preserve">нской службе Российской Федерации» (с последующими изменениями), Указом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</w:t>
      </w:r>
      <w:r>
        <w:rPr>
          <w:rFonts w:ascii="Times New Roman" w:hAnsi="Times New Roman"/>
          <w:sz w:val="28"/>
          <w:szCs w:val="28"/>
        </w:rPr>
        <w:t xml:space="preserve">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законодательные акты Президента Российской Федераци</w:t>
      </w:r>
      <w:r>
        <w:rPr>
          <w:rFonts w:ascii="Times New Roman" w:hAnsi="Times New Roman"/>
          <w:sz w:val="28"/>
          <w:szCs w:val="28"/>
        </w:rPr>
        <w:t xml:space="preserve">и», руководствуясь Положением 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Комитете по делам архивов</w:t>
      </w:r>
      <w:r>
        <w:rPr>
          <w:rFonts w:ascii="Times New Roman" w:hAnsi="Times New Roman"/>
          <w:sz w:val="28"/>
          <w:szCs w:val="28"/>
        </w:rPr>
        <w:t xml:space="preserve"> Пензенской области, утвержденным постановлением Правит</w:t>
      </w:r>
      <w:r>
        <w:rPr>
          <w:rFonts w:ascii="Times New Roman" w:hAnsi="Times New Roman"/>
          <w:sz w:val="28"/>
          <w:szCs w:val="28"/>
        </w:rPr>
        <w:t xml:space="preserve">ельства Пензенской области от 03.02.2017 № 48</w:t>
      </w:r>
      <w:r>
        <w:rPr>
          <w:rFonts w:ascii="Times New Roman" w:hAnsi="Times New Roman"/>
          <w:sz w:val="28"/>
          <w:szCs w:val="28"/>
        </w:rPr>
        <w:t xml:space="preserve">-пП, </w:t>
      </w:r>
      <w:r>
        <w:rPr>
          <w:rFonts w:ascii="Times New Roman" w:hAnsi="Times New Roman"/>
          <w:b/>
          <w:sz w:val="28"/>
          <w:szCs w:val="28"/>
        </w:rPr>
        <w:t xml:space="preserve">п р и к а з ы в а ю:</w:t>
      </w:r>
      <w:r/>
    </w:p>
    <w:p>
      <w:pPr>
        <w:pStyle w:val="385"/>
        <w:numPr>
          <w:ilvl w:val="0"/>
          <w:numId w:val="2"/>
        </w:numPr>
        <w:ind w:left="0" w:firstLine="709"/>
        <w:jc w:val="both"/>
        <w:spacing w:lineRule="atLeast" w:line="240"/>
        <w:rPr>
          <w:rFonts w:ascii="Times New Roman" w:hAnsi="Times New Roman"/>
          <w:b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 xml:space="preserve">Утвердить прилагаемый </w:t>
      </w:r>
      <w:r>
        <w:rPr>
          <w:rFonts w:ascii="Times New Roman" w:hAnsi="Times New Roman"/>
          <w:b w:val="false"/>
          <w:sz w:val="28"/>
          <w:szCs w:val="28"/>
        </w:rPr>
        <w:fldChar w:fldCharType="begin"/>
      </w:r>
      <w:r>
        <w:rPr>
          <w:rFonts w:ascii="Times New Roman" w:hAnsi="Times New Roman"/>
          <w:b w:val="false"/>
          <w:sz w:val="28"/>
          <w:szCs w:val="28"/>
        </w:rPr>
        <w:instrText xml:space="preserve"> HYPERLINK \l "P31" </w:instrText>
      </w:r>
      <w:r>
        <w:rPr>
          <w:rFonts w:ascii="Times New Roman" w:hAnsi="Times New Roman"/>
          <w:b w:val="false"/>
          <w:sz w:val="28"/>
          <w:szCs w:val="28"/>
        </w:rPr>
        <w:fldChar w:fldCharType="separate"/>
      </w:r>
      <w:r>
        <w:rPr>
          <w:rFonts w:ascii="Times New Roman" w:hAnsi="Times New Roman"/>
          <w:b w:val="false"/>
          <w:sz w:val="28"/>
          <w:szCs w:val="28"/>
        </w:rPr>
        <w:t xml:space="preserve">Порядок</w:t>
      </w:r>
      <w:r>
        <w:rPr>
          <w:rFonts w:ascii="Times New Roman" w:hAnsi="Times New Roman"/>
          <w:b w:val="false"/>
          <w:sz w:val="28"/>
          <w:szCs w:val="28"/>
        </w:rPr>
        <w:fldChar w:fldCharType="end"/>
      </w:r>
      <w:r>
        <w:rPr>
          <w:rFonts w:ascii="Times New Roman" w:hAnsi="Times New Roman"/>
          <w:b w:val="false"/>
          <w:sz w:val="28"/>
          <w:szCs w:val="28"/>
        </w:rPr>
        <w:t xml:space="preserve"> сообщения лицами, замещающими должности государственной гражданской службы Пензенской области в </w:t>
      </w:r>
      <w:r>
        <w:rPr>
          <w:rFonts w:ascii="Times New Roman" w:hAnsi="Times New Roman"/>
          <w:b w:val="false"/>
          <w:bCs/>
          <w:sz w:val="28"/>
          <w:szCs w:val="28"/>
        </w:rPr>
        <w:t xml:space="preserve">Комитете по делам архивов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sz w:val="28"/>
          <w:szCs w:val="28"/>
        </w:rPr>
        <w:t xml:space="preserve">Пензенской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 (далее-Порядок)</w:t>
      </w:r>
      <w:r/>
    </w:p>
    <w:p>
      <w:pPr>
        <w:pStyle w:val="383"/>
        <w:numPr>
          <w:ilvl w:val="0"/>
          <w:numId w:val="2"/>
        </w:numPr>
        <w:ind w:left="0" w:firstLine="709"/>
        <w:jc w:val="both"/>
        <w:spacing w:lineRule="atLeast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приказ разместить (опубликовать) на официальном сайте </w:t>
      </w:r>
      <w:r>
        <w:rPr>
          <w:rFonts w:ascii="Times New Roman" w:hAnsi="Times New Roman"/>
          <w:sz w:val="28"/>
          <w:szCs w:val="28"/>
        </w:rPr>
        <w:t xml:space="preserve">Комитета по делам архивов </w:t>
      </w:r>
      <w:r>
        <w:rPr>
          <w:rFonts w:ascii="Times New Roman" w:hAnsi="Times New Roman"/>
          <w:sz w:val="28"/>
          <w:szCs w:val="28"/>
        </w:rPr>
        <w:t xml:space="preserve">Пензенской области в информационно-телекоммуникационной сети «Интернет».</w:t>
      </w:r>
      <w:r/>
    </w:p>
    <w:p>
      <w:pPr>
        <w:pStyle w:val="383"/>
        <w:numPr>
          <w:ilvl w:val="0"/>
          <w:numId w:val="2"/>
        </w:numPr>
        <w:ind w:left="0" w:firstLine="709"/>
        <w:jc w:val="both"/>
        <w:spacing w:lineRule="atLeast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исполнением настоящего приказа оставляю за собой.</w:t>
      </w:r>
      <w:r/>
    </w:p>
    <w:p>
      <w:pPr>
        <w:pStyle w:val="383"/>
        <w:jc w:val="both"/>
        <w:spacing w:lineRule="atLeast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375"/>
        <w:spacing w:lineRule="atLeast" w:line="240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Комитета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З.Х.Бибарсов</w:t>
      </w:r>
      <w:r>
        <w:rPr>
          <w:sz w:val="28"/>
          <w:szCs w:val="28"/>
        </w:rPr>
        <w:br w:type="page"/>
      </w:r>
      <w:r/>
    </w:p>
    <w:p>
      <w:pPr>
        <w:pStyle w:val="383"/>
        <w:jc w:val="right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УТВЕРЖДЕН</w:t>
      </w:r>
      <w:r/>
    </w:p>
    <w:p>
      <w:pPr>
        <w:pStyle w:val="383"/>
        <w:jc w:val="right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приказом  </w:t>
      </w:r>
      <w:r>
        <w:rPr>
          <w:rFonts w:ascii="Times New Roman" w:hAnsi="Times New Roman"/>
          <w:sz w:val="28"/>
          <w:szCs w:val="28"/>
        </w:rPr>
        <w:t xml:space="preserve">Комитета по делам архивов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383"/>
        <w:jc w:val="right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Пензенской области</w:t>
      </w:r>
      <w:r/>
    </w:p>
    <w:p>
      <w:pPr>
        <w:pStyle w:val="383"/>
        <w:jc w:val="right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  <w:t xml:space="preserve">«___»______________20__</w:t>
      </w:r>
      <w:r>
        <w:rPr>
          <w:rFonts w:ascii="Times New Roman" w:hAnsi="Times New Roman"/>
          <w:sz w:val="28"/>
          <w:szCs w:val="28"/>
        </w:rPr>
        <w:t xml:space="preserve"> №_____</w:t>
      </w:r>
      <w:r/>
    </w:p>
    <w:p>
      <w:pPr>
        <w:pStyle w:val="385"/>
        <w:jc w:val="center"/>
      </w:pPr>
      <w:r/>
      <w:bookmarkStart w:id="0" w:name="P31"/>
      <w:r/>
      <w:bookmarkEnd w:id="0"/>
      <w:r/>
      <w:r/>
    </w:p>
    <w:p>
      <w:pPr>
        <w:pStyle w:val="385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Порядок</w:t>
      </w:r>
      <w:r/>
    </w:p>
    <w:p>
      <w:pPr>
        <w:pStyle w:val="385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сообщения лицами, замещающими должности государственной гражданской службы Пензенской области в </w:t>
      </w:r>
      <w:r>
        <w:rPr>
          <w:rFonts w:ascii="Times New Roman" w:hAnsi="Times New Roman"/>
          <w:sz w:val="28"/>
          <w:szCs w:val="28"/>
        </w:rPr>
        <w:t xml:space="preserve"> Комитете по делам архивов</w:t>
      </w:r>
      <w:r>
        <w:rPr>
          <w:rFonts w:ascii="Times New Roman" w:hAnsi="Times New Roman"/>
          <w:sz w:val="28"/>
          <w:szCs w:val="24"/>
        </w:rPr>
        <w:t xml:space="preserve"> Пензенской области о возникновении личной заинтересованности при исполнении должностных обязанностей, которая приводит или может</w:t>
      </w:r>
      <w:r>
        <w:rPr>
          <w:rFonts w:ascii="Times New Roman" w:hAnsi="Times New Roman"/>
          <w:sz w:val="28"/>
          <w:szCs w:val="24"/>
        </w:rPr>
        <w:t xml:space="preserve"> привести к конфликту интересов</w:t>
      </w:r>
      <w:r>
        <w:rPr>
          <w:rFonts w:ascii="Times New Roman" w:hAnsi="Times New Roman"/>
          <w:sz w:val="28"/>
          <w:szCs w:val="24"/>
        </w:rPr>
      </w:r>
      <w:r/>
    </w:p>
    <w:p>
      <w:pPr>
        <w:pStyle w:val="383"/>
        <w:jc w:val="both"/>
      </w:pPr>
      <w:r/>
      <w:r/>
    </w:p>
    <w:p>
      <w:pPr>
        <w:pStyle w:val="385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 xml:space="preserve">Настоящий Порядок устанавливает процедуру сообщения </w:t>
      </w:r>
      <w:r>
        <w:rPr>
          <w:rFonts w:ascii="Times New Roman" w:hAnsi="Times New Roman"/>
          <w:b w:val="false"/>
          <w:sz w:val="28"/>
          <w:szCs w:val="28"/>
        </w:rPr>
        <w:t xml:space="preserve">государственными гражданскими служащими Пензенской области, замещающими должности государственной гражданской службы Пензенской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sz w:val="28"/>
          <w:szCs w:val="28"/>
        </w:rPr>
        <w:t xml:space="preserve">области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 w:val="false"/>
          <w:sz w:val="28"/>
          <w:szCs w:val="28"/>
        </w:rPr>
        <w:t xml:space="preserve">в </w:t>
      </w:r>
      <w:r>
        <w:rPr>
          <w:rFonts w:ascii="Times New Roman" w:hAnsi="Times New Roman"/>
          <w:b w:val="false"/>
          <w:bCs/>
          <w:sz w:val="28"/>
          <w:szCs w:val="28"/>
        </w:rPr>
        <w:t xml:space="preserve">Комитете по делам архивов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b w:val="false"/>
          <w:sz w:val="28"/>
          <w:szCs w:val="28"/>
        </w:rPr>
        <w:t xml:space="preserve">Пензенской области (далее – гражданские служащие), о возникновении личной заинтересованности при исполнении должностных обязанностей, которая приводит или может привести к конфликту интересов. </w:t>
      </w:r>
      <w:r/>
    </w:p>
    <w:p>
      <w:pPr>
        <w:pStyle w:val="385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 xml:space="preserve">Действие настоящего Порядка распространяется на всех государственных служащих </w:t>
      </w:r>
      <w:r>
        <w:rPr>
          <w:rFonts w:ascii="Times New Roman" w:hAnsi="Times New Roman"/>
          <w:b w:val="false"/>
          <w:bCs/>
          <w:sz w:val="28"/>
          <w:szCs w:val="28"/>
        </w:rPr>
        <w:t xml:space="preserve">Комитета по делам архивов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b w:val="false"/>
          <w:sz w:val="28"/>
          <w:szCs w:val="28"/>
        </w:rPr>
        <w:t xml:space="preserve">Пензенской области (</w:t>
      </w:r>
      <w:r>
        <w:rPr>
          <w:rFonts w:ascii="Times New Roman" w:hAnsi="Times New Roman"/>
          <w:b w:val="false"/>
          <w:sz w:val="28"/>
          <w:szCs w:val="28"/>
        </w:rPr>
        <w:t xml:space="preserve">далее - Управление), за исключением гражданских служащих, назначение на должность и освобождение от должности которых осуществляется Губернатором Пензенской области. </w:t>
      </w:r>
      <w:r/>
    </w:p>
    <w:p>
      <w:pPr>
        <w:pStyle w:val="385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 w:val="false"/>
          <w:sz w:val="28"/>
          <w:szCs w:val="28"/>
        </w:rPr>
      </w:pPr>
      <w:r>
        <w:rPr>
          <w:rFonts w:ascii="Times New Roman" w:hAnsi="Times New Roman"/>
          <w:b w:val="false"/>
          <w:sz w:val="28"/>
          <w:szCs w:val="28"/>
        </w:rPr>
        <w:t xml:space="preserve">Для целей настоящего Порядка используются понятия «конфликт интересов» и «личная заинтересованность», установленные </w:t>
      </w:r>
      <w:r>
        <w:fldChar w:fldCharType="begin"/>
      </w:r>
      <w:r>
        <w:instrText xml:space="preserve"> HYPERLINK "consultantplus://offline/ref=7D70940CA7E086644D6B8F9F2F065929EB0F8FA7740D3EB4737705DC69F569A476F1952D34nAy0O" </w:instrText>
      </w:r>
      <w:r>
        <w:fldChar w:fldCharType="separate"/>
      </w:r>
      <w:r>
        <w:rPr>
          <w:rFonts w:ascii="Times New Roman" w:hAnsi="Times New Roman"/>
          <w:b w:val="false"/>
          <w:sz w:val="28"/>
          <w:szCs w:val="28"/>
        </w:rPr>
        <w:t xml:space="preserve">статьей 10</w:t>
      </w:r>
      <w:r>
        <w:rPr>
          <w:rFonts w:ascii="Times New Roman" w:hAnsi="Times New Roman"/>
          <w:b w:val="false"/>
          <w:sz w:val="28"/>
          <w:szCs w:val="28"/>
        </w:rPr>
        <w:fldChar w:fldCharType="end"/>
      </w:r>
      <w:r>
        <w:rPr>
          <w:rFonts w:ascii="Times New Roman" w:hAnsi="Times New Roman"/>
          <w:b w:val="false"/>
          <w:sz w:val="28"/>
          <w:szCs w:val="28"/>
        </w:rPr>
        <w:t xml:space="preserve"> Федерального закона от 25.12.2008 № 273-</w:t>
      </w:r>
      <w:r>
        <w:rPr>
          <w:rFonts w:ascii="Times New Roman" w:hAnsi="Times New Roman"/>
          <w:b w:val="false"/>
          <w:sz w:val="28"/>
          <w:szCs w:val="28"/>
        </w:rPr>
        <w:t xml:space="preserve">ФЗ «О противодействии коррупции»</w:t>
      </w:r>
      <w:r>
        <w:rPr>
          <w:rFonts w:ascii="Times New Roman" w:hAnsi="Times New Roman"/>
          <w:b w:val="false"/>
          <w:sz w:val="28"/>
          <w:szCs w:val="28"/>
        </w:rPr>
        <w:t xml:space="preserve"> (с последующими изменениями).</w:t>
      </w:r>
      <w:r/>
    </w:p>
    <w:p>
      <w:pPr>
        <w:pStyle w:val="383"/>
        <w:ind w:firstLine="709"/>
        <w:jc w:val="both"/>
        <w:rPr>
          <w:rFonts w:ascii="Times New Roman" w:hAnsi="Times New Roman"/>
          <w:sz w:val="28"/>
          <w:szCs w:val="28"/>
        </w:rPr>
      </w:pPr>
      <w:r/>
      <w:bookmarkStart w:id="1" w:name="P39"/>
      <w:r/>
      <w:bookmarkEnd w:id="1"/>
      <w:r>
        <w:rPr>
          <w:rFonts w:ascii="Times New Roman" w:hAnsi="Times New Roman"/>
          <w:sz w:val="28"/>
          <w:szCs w:val="28"/>
        </w:rPr>
        <w:t xml:space="preserve">3. Гражданские служащие обязаны сообщить о возникновении личной заинтересованности при исполнении должностных обязанностей, которая приводит или может привести к конфликту интересов, не позднее одного рабочего дня, следующего за днем, когда ему стало об</w:t>
      </w:r>
      <w:r>
        <w:rPr>
          <w:rFonts w:ascii="Times New Roman" w:hAnsi="Times New Roman"/>
          <w:sz w:val="28"/>
          <w:szCs w:val="28"/>
        </w:rPr>
        <w:t xml:space="preserve"> этом известно, а также принимать меры по предотвращению или урегулированию конфликта </w:t>
      </w:r>
      <w:r>
        <w:rPr>
          <w:rFonts w:ascii="Times New Roman" w:hAnsi="Times New Roman"/>
          <w:sz w:val="28"/>
          <w:szCs w:val="28"/>
        </w:rPr>
        <w:t xml:space="preserve">интересов. Сообщение оформляется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 согласно Приложению к настоящему Порядку.</w:t>
      </w:r>
      <w:r/>
    </w:p>
    <w:p>
      <w:pPr>
        <w:pStyle w:val="38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невозможности сообщить о возникновении личной заинтересованности в срок, указанный в </w:t>
      </w:r>
      <w:r>
        <w:fldChar w:fldCharType="begin"/>
      </w:r>
      <w:r>
        <w:instrText xml:space="preserve"> HYPERLINK \l "P39"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абзаце первом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настоящего пункта, по причине, не зависящей от государственного служащего, уведомление представляется не позднее одного рабочего дня после ее устранения.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38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Уведомление представляется (направляется лично или посредством почтовой связи) на</w:t>
      </w:r>
      <w:r>
        <w:rPr>
          <w:rFonts w:ascii="Times New Roman" w:hAnsi="Times New Roman"/>
          <w:sz w:val="28"/>
          <w:szCs w:val="28"/>
        </w:rPr>
        <w:t xml:space="preserve"> имя </w:t>
      </w:r>
      <w:r>
        <w:rPr>
          <w:rFonts w:ascii="Times New Roman" w:hAnsi="Times New Roman"/>
          <w:sz w:val="28"/>
          <w:szCs w:val="28"/>
        </w:rPr>
        <w:t xml:space="preserve">председателя Комитета</w:t>
      </w:r>
      <w:r>
        <w:rPr>
          <w:rFonts w:ascii="Times New Roman" w:hAnsi="Times New Roman"/>
          <w:sz w:val="28"/>
          <w:szCs w:val="28"/>
        </w:rPr>
        <w:t xml:space="preserve"> (далее - представитель нанимателя) </w:t>
      </w:r>
      <w:r>
        <w:rPr>
          <w:rFonts w:ascii="Times New Roman" w:hAnsi="Times New Roman"/>
          <w:sz w:val="28"/>
          <w:szCs w:val="28"/>
        </w:rPr>
        <w:t xml:space="preserve">ответственному лицу Комитета</w:t>
      </w:r>
      <w:r>
        <w:rPr>
          <w:rFonts w:ascii="Times New Roman" w:hAnsi="Times New Roman"/>
          <w:sz w:val="28"/>
          <w:szCs w:val="28"/>
        </w:rPr>
        <w:t xml:space="preserve">.</w:t>
      </w:r>
      <w:r/>
    </w:p>
    <w:p>
      <w:pPr>
        <w:pStyle w:val="38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Уведомление в день его поступления регистрируется </w:t>
      </w:r>
      <w:r>
        <w:rPr>
          <w:rFonts w:ascii="Times New Roman" w:hAnsi="Times New Roman"/>
          <w:sz w:val="28"/>
          <w:szCs w:val="28"/>
        </w:rPr>
        <w:t xml:space="preserve">ответственному лицу Комитета</w:t>
      </w:r>
      <w:r>
        <w:rPr>
          <w:rFonts w:ascii="Times New Roman" w:hAnsi="Times New Roman"/>
          <w:sz w:val="28"/>
          <w:szCs w:val="28"/>
        </w:rPr>
        <w:t xml:space="preserve"> в журнале регистрации входящей корреспонденции.</w:t>
      </w:r>
      <w:r/>
    </w:p>
    <w:p>
      <w:pPr>
        <w:pStyle w:val="38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Копия уведомления с отметкой о регистрации в течение двух рабочих дней со дня его регистрации вручается лицу, представившему уведомление, или направляется посредством почтовой связи по указанному в уведомлении адресу.</w:t>
      </w:r>
      <w:r/>
    </w:p>
    <w:p>
      <w:pPr>
        <w:pStyle w:val="38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Уведомление в течение двух рабочих дней со дня его регистрации направляется представителю нанимателя.</w:t>
      </w:r>
      <w:r/>
    </w:p>
    <w:p>
      <w:pPr>
        <w:pStyle w:val="375"/>
        <w:rPr>
          <w:rFonts w:ascii="Calibri" w:hAnsi="Calibri"/>
        </w:rPr>
      </w:pPr>
      <w:r>
        <w:br w:type="page"/>
      </w:r>
      <w:r>
        <w:rPr>
          <w:rFonts w:ascii="Calibri" w:hAnsi="Calibri"/>
        </w:rPr>
      </w:r>
      <w:r/>
    </w:p>
    <w:p>
      <w:pPr>
        <w:pStyle w:val="375"/>
        <w:ind w:left="3969"/>
        <w:jc w:val="both"/>
      </w:pPr>
      <w:r>
        <w:t xml:space="preserve">Приложение</w:t>
      </w:r>
      <w:r/>
    </w:p>
    <w:p>
      <w:pPr>
        <w:pStyle w:val="375"/>
        <w:ind w:left="3969"/>
        <w:jc w:val="both"/>
      </w:pPr>
      <w:r>
        <w:t xml:space="preserve">к Порядку сообщения лицами, замещающими должности государственной гражданской службы Пензенской области в </w:t>
      </w:r>
      <w:r>
        <w:t xml:space="preserve">Комитете по делам архивов</w:t>
      </w:r>
      <w:r>
        <w:t xml:space="preserve"> Пензенской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  <w:r/>
    </w:p>
    <w:p>
      <w:pPr>
        <w:pStyle w:val="383"/>
        <w:jc w:val="right"/>
      </w:pPr>
      <w:r/>
      <w:r/>
    </w:p>
    <w:p>
      <w:pPr>
        <w:pStyle w:val="383"/>
        <w:jc w:val="both"/>
      </w:pPr>
      <w:r/>
      <w:r/>
    </w:p>
    <w:p>
      <w:pPr>
        <w:pStyle w:val="383"/>
        <w:jc w:val="both"/>
      </w:pPr>
      <w:r/>
      <w:r/>
    </w:p>
    <w:p>
      <w:pPr>
        <w:pStyle w:val="384"/>
        <w:ind w:left="45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(наименование должности, инициалы,</w:t>
      </w:r>
      <w:r/>
    </w:p>
    <w:p>
      <w:pPr>
        <w:pStyle w:val="384"/>
        <w:ind w:left="45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фамилия представителя нанимателя)</w:t>
      </w:r>
      <w:r/>
    </w:p>
    <w:p>
      <w:pPr>
        <w:pStyle w:val="384"/>
        <w:ind w:left="45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</w:t>
      </w:r>
      <w:r/>
    </w:p>
    <w:p>
      <w:pPr>
        <w:pStyle w:val="384"/>
        <w:ind w:left="45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(наименование должности</w:t>
      </w:r>
      <w:r/>
    </w:p>
    <w:p>
      <w:pPr>
        <w:pStyle w:val="384"/>
        <w:ind w:left="45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гражданского служащего)</w:t>
      </w:r>
      <w:r/>
    </w:p>
    <w:p>
      <w:pPr>
        <w:pStyle w:val="384"/>
        <w:ind w:left="45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</w:t>
      </w:r>
      <w:r/>
    </w:p>
    <w:p>
      <w:pPr>
        <w:pStyle w:val="384"/>
        <w:ind w:left="45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(фамилия, имя, отчество</w:t>
      </w:r>
      <w:r/>
    </w:p>
    <w:p>
      <w:pPr>
        <w:pStyle w:val="384"/>
        <w:ind w:left="45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гражданского служащего)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384"/>
        <w:ind w:left="45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</w:t>
      </w:r>
      <w:r/>
    </w:p>
    <w:p>
      <w:pPr>
        <w:pStyle w:val="384"/>
        <w:ind w:left="45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адрес места жительства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384"/>
        <w:ind w:left="45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гражданского служащего)</w:t>
      </w:r>
      <w:r/>
    </w:p>
    <w:p>
      <w:pPr>
        <w:pStyle w:val="383"/>
        <w:jc w:val="both"/>
      </w:pPr>
      <w:r/>
      <w:r/>
    </w:p>
    <w:p>
      <w:pPr>
        <w:pStyle w:val="384"/>
        <w:jc w:val="both"/>
      </w:pPr>
      <w:r>
        <w:t xml:space="preserve">                                         </w:t>
      </w:r>
      <w:r/>
    </w:p>
    <w:p>
      <w:pPr>
        <w:pStyle w:val="384"/>
        <w:jc w:val="center"/>
        <w:rPr>
          <w:rFonts w:ascii="Times New Roman" w:hAnsi="Times New Roman"/>
          <w:b/>
          <w:sz w:val="24"/>
          <w:szCs w:val="24"/>
        </w:rPr>
      </w:pPr>
      <w:r/>
      <w:bookmarkStart w:id="2" w:name="P72"/>
      <w:r/>
      <w:bookmarkEnd w:id="2"/>
      <w:r>
        <w:rPr>
          <w:rFonts w:ascii="Times New Roman" w:hAnsi="Times New Roman"/>
          <w:b/>
          <w:sz w:val="24"/>
          <w:szCs w:val="24"/>
        </w:rPr>
        <w:t xml:space="preserve">УВЕДОМЛЕНИЕ</w:t>
      </w:r>
      <w:r/>
    </w:p>
    <w:p>
      <w:pPr>
        <w:pStyle w:val="3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возникновении личной заинтересованности при исполнении должностных</w:t>
      </w:r>
      <w:r/>
    </w:p>
    <w:p>
      <w:pPr>
        <w:pStyle w:val="3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обязанностей, которая приводит или может привести к конфликту интересов</w:t>
      </w:r>
      <w:r/>
    </w:p>
    <w:p>
      <w:pPr>
        <w:pStyle w:val="3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  <w:r/>
    </w:p>
    <w:p>
      <w:pPr>
        <w:pStyle w:val="3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Обстоятельства, являющиеся основанием возникновения личной заинтересованности:</w:t>
      </w:r>
      <w:r/>
    </w:p>
    <w:p>
      <w:pPr>
        <w:pStyle w:val="3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_______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3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_______.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3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Должностные обязанности, на исполнение которых влияет или может повлиять личная заинтересованность:</w:t>
      </w: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_______________________________.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3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Предлагаемые меры по предотвращению или урегулированию конфликта интересов:</w:t>
      </w:r>
      <w:r/>
    </w:p>
    <w:p>
      <w:pPr>
        <w:pStyle w:val="3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______________.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pStyle w:val="3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Намереваюсь   (не   намереваюсь)   лично  присутствовать  на  заседании</w:t>
      </w:r>
      <w:r>
        <w:rPr>
          <w:rFonts w:ascii="Times New Roman" w:hAnsi="Times New Roman"/>
          <w:sz w:val="24"/>
          <w:szCs w:val="24"/>
        </w:rPr>
        <w:t xml:space="preserve"> комиссии по соблюдению требований к служебному поведению и урегулированию конфликта интересов в отношении государственных гражданских служащих, замещающих должно</w:t>
      </w:r>
      <w:r>
        <w:rPr>
          <w:rFonts w:ascii="Times New Roman" w:hAnsi="Times New Roman"/>
          <w:sz w:val="24"/>
          <w:szCs w:val="24"/>
        </w:rPr>
        <w:t xml:space="preserve">с</w:t>
      </w:r>
      <w:r>
        <w:rPr>
          <w:rFonts w:ascii="Times New Roman" w:hAnsi="Times New Roman"/>
          <w:sz w:val="24"/>
          <w:szCs w:val="24"/>
        </w:rPr>
        <w:t xml:space="preserve">ти государственной гражданской службы Пензенской области в </w:t>
      </w:r>
      <w:r>
        <w:rPr>
          <w:rFonts w:ascii="Times New Roman" w:hAnsi="Times New Roman"/>
          <w:sz w:val="24"/>
          <w:szCs w:val="24"/>
        </w:rPr>
        <w:t xml:space="preserve">Комитете по делам архивов</w:t>
      </w:r>
      <w:r>
        <w:rPr>
          <w:rFonts w:ascii="Times New Roman" w:hAnsi="Times New Roman"/>
          <w:sz w:val="24"/>
          <w:szCs w:val="24"/>
        </w:rPr>
        <w:t xml:space="preserve"> Пензенской области при рассмотрении настоящего уведомления.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3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"___" ___________ 20___ г.  ___________________________ 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__________________</w:t>
      </w:r>
      <w:r/>
    </w:p>
    <w:p>
      <w:pPr>
        <w:pStyle w:val="384"/>
        <w:jc w:val="both"/>
      </w:pP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</w:rPr>
        <w:t xml:space="preserve">(подпись лица, </w:t>
      </w:r>
      <w:r>
        <w:rPr>
          <w:rFonts w:ascii="Times New Roman" w:hAnsi="Times New Roman"/>
        </w:rPr>
        <w:t xml:space="preserve">направляющего уведомление)</w:t>
      </w: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(расшифровка подписи)</w:t>
      </w:r>
      <w:r>
        <w:rPr>
          <w:rFonts w:ascii="Times New Roman" w:hAnsi="Times New Roman"/>
        </w:rPr>
        <w:t xml:space="preserve"> </w:t>
        <w:tab/>
        <w:tab/>
        <w:tab/>
        <w:tab/>
        <w:t xml:space="preserve"> </w:t>
      </w:r>
      <w:r/>
    </w:p>
    <w:p>
      <w:pPr>
        <w:pStyle w:val="383"/>
        <w:jc w:val="both"/>
      </w:pPr>
      <w:r/>
      <w:r/>
    </w:p>
    <w:p>
      <w:pPr>
        <w:pStyle w:val="375"/>
      </w:pPr>
      <w:r/>
      <w:r/>
    </w:p>
    <w:sectPr>
      <w:footnotePr/>
      <w:type w:val="nextPage"/>
      <w:pgSz w:w="11906" w:h="16838" w:orient="portrait"/>
      <w:pgMar w:top="851" w:right="709" w:bottom="851" w:left="1276" w:header="709" w:footer="709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375"/>
        <w:ind w:left="360" w:hanging="360"/>
      </w:pPr>
      <w:rPr>
        <w:rFonts w:ascii="Times New Roman" w:hAnsi="Times New Roman"/>
        <w:b w:val="false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pStyle w:val="375"/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375"/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375"/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375"/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375"/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375"/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375"/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375"/>
        <w:ind w:left="612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375"/>
        <w:ind w:left="720" w:hanging="360"/>
      </w:pPr>
      <w:rPr>
        <w:b w:val="false"/>
      </w:rPr>
    </w:lvl>
    <w:lvl w:ilvl="1">
      <w:start w:val="1"/>
      <w:numFmt w:val="lowerLetter"/>
      <w:isLgl w:val="false"/>
      <w:suff w:val="tab"/>
      <w:lvlText w:val="%2."/>
      <w:lvlJc w:val="left"/>
      <w:pPr>
        <w:pStyle w:val="375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375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375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375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375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375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375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375"/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8"/>
    <w:next w:val="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8"/>
    <w:next w:val="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8"/>
    <w:next w:val="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8"/>
    <w:next w:val="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8"/>
    <w:next w:val="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8"/>
    <w:next w:val="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8"/>
    <w:next w:val="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8"/>
    <w:next w:val="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8"/>
    <w:next w:val="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8"/>
    <w:next w:val="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8"/>
    <w:next w:val="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8"/>
    <w:next w:val="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8"/>
    <w:next w:val="8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8"/>
    <w:next w:val="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toc 1"/>
    <w:basedOn w:val="8"/>
    <w:next w:val="8"/>
    <w:uiPriority w:val="39"/>
    <w:unhideWhenUsed/>
    <w:pPr>
      <w:ind w:left="0" w:right="0" w:firstLine="0"/>
      <w:spacing w:after="57"/>
    </w:pPr>
  </w:style>
  <w:style w:type="paragraph" w:styleId="177">
    <w:name w:val="toc 2"/>
    <w:basedOn w:val="8"/>
    <w:next w:val="8"/>
    <w:uiPriority w:val="39"/>
    <w:unhideWhenUsed/>
    <w:pPr>
      <w:ind w:left="283" w:right="0" w:firstLine="0"/>
      <w:spacing w:after="57"/>
    </w:pPr>
  </w:style>
  <w:style w:type="paragraph" w:styleId="178">
    <w:name w:val="toc 3"/>
    <w:basedOn w:val="8"/>
    <w:next w:val="8"/>
    <w:uiPriority w:val="39"/>
    <w:unhideWhenUsed/>
    <w:pPr>
      <w:ind w:left="567" w:right="0" w:firstLine="0"/>
      <w:spacing w:after="57"/>
    </w:pPr>
  </w:style>
  <w:style w:type="paragraph" w:styleId="179">
    <w:name w:val="toc 4"/>
    <w:basedOn w:val="8"/>
    <w:next w:val="8"/>
    <w:uiPriority w:val="39"/>
    <w:unhideWhenUsed/>
    <w:pPr>
      <w:ind w:left="850" w:right="0" w:firstLine="0"/>
      <w:spacing w:after="57"/>
    </w:pPr>
  </w:style>
  <w:style w:type="paragraph" w:styleId="180">
    <w:name w:val="toc 5"/>
    <w:basedOn w:val="8"/>
    <w:next w:val="8"/>
    <w:uiPriority w:val="39"/>
    <w:unhideWhenUsed/>
    <w:pPr>
      <w:ind w:left="1134" w:right="0" w:firstLine="0"/>
      <w:spacing w:after="57"/>
    </w:pPr>
  </w:style>
  <w:style w:type="paragraph" w:styleId="181">
    <w:name w:val="toc 6"/>
    <w:basedOn w:val="8"/>
    <w:next w:val="8"/>
    <w:uiPriority w:val="39"/>
    <w:unhideWhenUsed/>
    <w:pPr>
      <w:ind w:left="1417" w:right="0" w:firstLine="0"/>
      <w:spacing w:after="57"/>
    </w:pPr>
  </w:style>
  <w:style w:type="paragraph" w:styleId="182">
    <w:name w:val="toc 7"/>
    <w:basedOn w:val="8"/>
    <w:next w:val="8"/>
    <w:uiPriority w:val="39"/>
    <w:unhideWhenUsed/>
    <w:pPr>
      <w:ind w:left="1701" w:right="0" w:firstLine="0"/>
      <w:spacing w:after="57"/>
    </w:pPr>
  </w:style>
  <w:style w:type="paragraph" w:styleId="183">
    <w:name w:val="toc 8"/>
    <w:basedOn w:val="8"/>
    <w:next w:val="8"/>
    <w:uiPriority w:val="39"/>
    <w:unhideWhenUsed/>
    <w:pPr>
      <w:ind w:left="1984" w:right="0" w:firstLine="0"/>
      <w:spacing w:after="57"/>
    </w:pPr>
  </w:style>
  <w:style w:type="paragraph" w:styleId="184">
    <w:name w:val="toc 9"/>
    <w:basedOn w:val="8"/>
    <w:next w:val="8"/>
    <w:uiPriority w:val="39"/>
    <w:unhideWhenUsed/>
    <w:pPr>
      <w:ind w:left="2268" w:right="0" w:firstLine="0"/>
      <w:spacing w:after="57"/>
    </w:pPr>
  </w:style>
  <w:style w:type="paragraph" w:styleId="185">
    <w:name w:val="TOC Heading"/>
    <w:uiPriority w:val="39"/>
    <w:unhideWhenUsed/>
  </w:style>
  <w:style w:type="paragraph" w:styleId="375">
    <w:name w:val="Обычный"/>
    <w:next w:val="375"/>
    <w:link w:val="375"/>
    <w:rPr>
      <w:lang w:val="ru-RU" w:bidi="ar-SA" w:eastAsia="ru-RU"/>
    </w:rPr>
    <w:pPr>
      <w:widowControl w:val="off"/>
    </w:pPr>
  </w:style>
  <w:style w:type="paragraph" w:styleId="376">
    <w:name w:val="Заголовок 3"/>
    <w:basedOn w:val="375"/>
    <w:next w:val="375"/>
    <w:link w:val="380"/>
    <w:rPr>
      <w:b/>
      <w:sz w:val="40"/>
    </w:rPr>
    <w:pPr>
      <w:jc w:val="center"/>
      <w:keepNext/>
      <w:widowControl/>
      <w:outlineLvl w:val="2"/>
    </w:pPr>
  </w:style>
  <w:style w:type="character" w:styleId="377">
    <w:name w:val="Основной шрифт абзаца"/>
    <w:next w:val="377"/>
    <w:link w:val="375"/>
    <w:semiHidden/>
  </w:style>
  <w:style w:type="table" w:styleId="378">
    <w:name w:val="Обычная таблица"/>
    <w:next w:val="378"/>
    <w:link w:val="375"/>
    <w:semiHidden/>
    <w:tblPr/>
  </w:style>
  <w:style w:type="numbering" w:styleId="379">
    <w:name w:val="Нет списка"/>
    <w:next w:val="379"/>
    <w:link w:val="375"/>
    <w:semiHidden/>
  </w:style>
  <w:style w:type="character" w:styleId="380">
    <w:name w:val=" Знак"/>
    <w:next w:val="380"/>
    <w:link w:val="376"/>
    <w:rPr>
      <w:b/>
      <w:sz w:val="40"/>
      <w:lang w:val="ru-RU" w:bidi="ar-SA" w:eastAsia="ru-RU"/>
    </w:rPr>
  </w:style>
  <w:style w:type="paragraph" w:styleId="381">
    <w:name w:val="Текст выноски"/>
    <w:basedOn w:val="375"/>
    <w:next w:val="381"/>
    <w:link w:val="375"/>
    <w:semiHidden/>
    <w:rPr>
      <w:rFonts w:ascii="Tahoma" w:hAnsi="Tahoma"/>
      <w:sz w:val="16"/>
      <w:szCs w:val="16"/>
    </w:rPr>
  </w:style>
  <w:style w:type="table" w:styleId="382">
    <w:name w:val="Сетка таблицы"/>
    <w:basedOn w:val="378"/>
    <w:next w:val="382"/>
    <w:link w:val="375"/>
    <w:tblPr/>
  </w:style>
  <w:style w:type="paragraph" w:styleId="383">
    <w:name w:val="ConsPlusNormal"/>
    <w:next w:val="383"/>
    <w:link w:val="375"/>
    <w:rPr>
      <w:rFonts w:ascii="Arial" w:hAnsi="Arial"/>
      <w:lang w:val="ru-RU" w:bidi="ar-SA" w:eastAsia="ru-RU"/>
    </w:rPr>
    <w:pPr>
      <w:ind w:firstLine="720"/>
      <w:widowControl w:val="off"/>
    </w:pPr>
  </w:style>
  <w:style w:type="paragraph" w:styleId="384">
    <w:name w:val="ConsPlusNonformat"/>
    <w:next w:val="384"/>
    <w:link w:val="375"/>
    <w:rPr>
      <w:rFonts w:ascii="Courier New" w:hAnsi="Courier New"/>
      <w:lang w:val="ru-RU" w:bidi="ar-SA" w:eastAsia="ru-RU"/>
    </w:rPr>
    <w:pPr>
      <w:widowControl w:val="off"/>
    </w:pPr>
  </w:style>
  <w:style w:type="paragraph" w:styleId="385">
    <w:name w:val="ConsPlusTitle"/>
    <w:next w:val="385"/>
    <w:link w:val="375"/>
    <w:rPr>
      <w:rFonts w:ascii="Calibri" w:hAnsi="Calibri"/>
      <w:b/>
      <w:sz w:val="22"/>
      <w:lang w:val="ru-RU" w:bidi="ar-SA" w:eastAsia="ru-RU"/>
    </w:rPr>
    <w:pPr>
      <w:widowControl w:val="off"/>
    </w:pPr>
  </w:style>
  <w:style w:type="character" w:styleId="895" w:default="1">
    <w:name w:val="Default Paragraph Font"/>
    <w:uiPriority w:val="1"/>
    <w:semiHidden/>
    <w:unhideWhenUsed/>
  </w:style>
  <w:style w:type="numbering" w:styleId="896" w:default="1">
    <w:name w:val="No List"/>
    <w:uiPriority w:val="99"/>
    <w:semiHidden/>
    <w:unhideWhenUsed/>
  </w:style>
  <w:style w:type="paragraph" w:styleId="897" w:default="1">
    <w:name w:val="Normal"/>
    <w:qFormat/>
  </w:style>
  <w:style w:type="table" w:styleId="89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image" Target="media/image1.jpg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Р7-Офис/5.5.4.20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2021-03-23T06:00:24Z</dcterms:modified>
</cp:coreProperties>
</file>